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72" w:rsidRPr="00D062AC" w:rsidRDefault="00345772" w:rsidP="00D062AC">
      <w:pPr>
        <w:jc w:val="center"/>
        <w:rPr>
          <w:b/>
        </w:rPr>
      </w:pPr>
      <w:r w:rsidRPr="00D062AC">
        <w:rPr>
          <w:b/>
        </w:rPr>
        <w:t>Proposed Marketing Plan for the Council of Library Deans of the CSU System</w:t>
      </w:r>
      <w:bookmarkStart w:id="0" w:name="_GoBack"/>
      <w:bookmarkEnd w:id="0"/>
    </w:p>
    <w:p w:rsidR="00C94169" w:rsidRPr="00D062AC" w:rsidRDefault="00C94169" w:rsidP="00C94169">
      <w:pPr>
        <w:widowControl w:val="0"/>
        <w:autoSpaceDE w:val="0"/>
        <w:autoSpaceDN w:val="0"/>
        <w:adjustRightInd w:val="0"/>
        <w:spacing w:after="0" w:line="240" w:lineRule="auto"/>
        <w:rPr>
          <w:rFonts w:ascii="Calibri" w:hAnsi="Calibri" w:cs="Calibri"/>
        </w:rPr>
      </w:pPr>
      <w:r w:rsidRPr="00D062AC">
        <w:rPr>
          <w:rFonts w:ascii="Calibri" w:hAnsi="Calibri" w:cs="Calibri"/>
          <w:bCs/>
        </w:rPr>
        <w:t>To build greater awareness of the ULMS among CSU students, faculty, and staff, it is recommended that the Council of Library Deans employ a strategic marketing plan that leverages communication platforms, including television, radio, social media, and the web.  The plan should be assessed within three months of its launch and, if necessary, modified to ensure message effectiveness.</w:t>
      </w:r>
    </w:p>
    <w:p w:rsidR="00C94169" w:rsidRPr="00D062AC" w:rsidRDefault="00C94169" w:rsidP="00C94169">
      <w:pPr>
        <w:jc w:val="center"/>
        <w:rPr>
          <w:rFonts w:ascii="Calibri" w:hAnsi="Calibri" w:cs="Calibri"/>
        </w:rPr>
      </w:pPr>
      <w:r w:rsidRPr="00D062AC">
        <w:rPr>
          <w:rFonts w:ascii="Calibri" w:hAnsi="Calibri" w:cs="Calibri"/>
        </w:rPr>
        <w:t> </w:t>
      </w:r>
    </w:p>
    <w:p w:rsidR="00345772" w:rsidRPr="00D062AC" w:rsidRDefault="00EB2807" w:rsidP="003444B8">
      <w:pPr>
        <w:jc w:val="center"/>
      </w:pPr>
      <w:r w:rsidRPr="00D062AC">
        <w:t xml:space="preserve">Draft </w:t>
      </w:r>
      <w:r w:rsidR="00345772" w:rsidRPr="00D062AC">
        <w:t>Outline</w:t>
      </w:r>
    </w:p>
    <w:p w:rsidR="00345772" w:rsidRPr="00D062AC" w:rsidRDefault="00345772" w:rsidP="00345772">
      <w:pPr>
        <w:pStyle w:val="NoSpacing"/>
      </w:pPr>
    </w:p>
    <w:p w:rsidR="00345772" w:rsidRPr="00D062AC" w:rsidRDefault="00345772" w:rsidP="00345772">
      <w:pPr>
        <w:pStyle w:val="NoSpacing"/>
        <w:numPr>
          <w:ilvl w:val="0"/>
          <w:numId w:val="1"/>
        </w:numPr>
      </w:pPr>
      <w:r w:rsidRPr="00D062AC">
        <w:t>Marketing and branding the ULMS prior to going live</w:t>
      </w:r>
    </w:p>
    <w:p w:rsidR="00345772" w:rsidRPr="00D062AC" w:rsidRDefault="00345772" w:rsidP="00345772">
      <w:pPr>
        <w:pStyle w:val="NoSpacing"/>
      </w:pPr>
    </w:p>
    <w:p w:rsidR="00345772" w:rsidRPr="00D062AC" w:rsidRDefault="00345772" w:rsidP="00345772">
      <w:pPr>
        <w:pStyle w:val="NoSpacing"/>
        <w:numPr>
          <w:ilvl w:val="0"/>
          <w:numId w:val="2"/>
        </w:numPr>
      </w:pPr>
      <w:r w:rsidRPr="00D062AC">
        <w:t>Statement on the value of the ULMS</w:t>
      </w:r>
    </w:p>
    <w:p w:rsidR="00345772" w:rsidRPr="00D062AC" w:rsidRDefault="00345772" w:rsidP="00345772">
      <w:pPr>
        <w:pStyle w:val="NoSpacing"/>
        <w:numPr>
          <w:ilvl w:val="0"/>
          <w:numId w:val="2"/>
        </w:numPr>
      </w:pPr>
      <w:r w:rsidRPr="00D062AC">
        <w:t>Developing a brand</w:t>
      </w:r>
    </w:p>
    <w:p w:rsidR="00345772" w:rsidRPr="00D062AC" w:rsidRDefault="00345772" w:rsidP="00345772">
      <w:pPr>
        <w:pStyle w:val="NoSpacing"/>
        <w:numPr>
          <w:ilvl w:val="0"/>
          <w:numId w:val="2"/>
        </w:numPr>
      </w:pPr>
      <w:r w:rsidRPr="00D062AC">
        <w:t>Timely press releases in anticipation of going live</w:t>
      </w:r>
    </w:p>
    <w:p w:rsidR="00345772" w:rsidRPr="00D062AC" w:rsidRDefault="00345772" w:rsidP="00345772">
      <w:pPr>
        <w:pStyle w:val="NoSpacing"/>
        <w:numPr>
          <w:ilvl w:val="0"/>
          <w:numId w:val="2"/>
        </w:numPr>
      </w:pPr>
      <w:r w:rsidRPr="00D062AC">
        <w:t>Series of articles that feature the “bells and whistles”  of the ULMS</w:t>
      </w:r>
    </w:p>
    <w:p w:rsidR="00345772" w:rsidRPr="00D062AC" w:rsidRDefault="00345772" w:rsidP="00345772">
      <w:pPr>
        <w:pStyle w:val="NoSpacing"/>
      </w:pPr>
    </w:p>
    <w:p w:rsidR="00345772" w:rsidRPr="00D062AC" w:rsidRDefault="00345772" w:rsidP="00345772">
      <w:pPr>
        <w:pStyle w:val="NoSpacing"/>
      </w:pPr>
    </w:p>
    <w:p w:rsidR="00345772" w:rsidRPr="00D062AC" w:rsidRDefault="00345772" w:rsidP="00345772">
      <w:pPr>
        <w:pStyle w:val="NoSpacing"/>
        <w:numPr>
          <w:ilvl w:val="0"/>
          <w:numId w:val="1"/>
        </w:numPr>
      </w:pPr>
      <w:r w:rsidRPr="00D062AC">
        <w:t>Marketing the library’s role in students’ success</w:t>
      </w:r>
    </w:p>
    <w:p w:rsidR="00345772" w:rsidRPr="00D062AC" w:rsidRDefault="00345772" w:rsidP="00345772">
      <w:pPr>
        <w:pStyle w:val="NoSpacing"/>
      </w:pPr>
    </w:p>
    <w:p w:rsidR="00345772" w:rsidRPr="00D062AC" w:rsidRDefault="00345772" w:rsidP="00345772">
      <w:pPr>
        <w:pStyle w:val="NoSpacing"/>
        <w:numPr>
          <w:ilvl w:val="0"/>
          <w:numId w:val="3"/>
        </w:numPr>
      </w:pPr>
      <w:r w:rsidRPr="00D062AC">
        <w:t>Identify elements that contribute to students’ success</w:t>
      </w:r>
    </w:p>
    <w:p w:rsidR="00345772" w:rsidRPr="00D062AC" w:rsidRDefault="00345772" w:rsidP="00345772">
      <w:pPr>
        <w:pStyle w:val="NoSpacing"/>
        <w:numPr>
          <w:ilvl w:val="0"/>
          <w:numId w:val="3"/>
        </w:numPr>
      </w:pPr>
      <w:r w:rsidRPr="00D062AC">
        <w:t>Statement on the role of academic libraries in students’ success</w:t>
      </w:r>
    </w:p>
    <w:p w:rsidR="00345772" w:rsidRPr="00D062AC" w:rsidRDefault="00345772" w:rsidP="00345772">
      <w:pPr>
        <w:pStyle w:val="NoSpacing"/>
        <w:numPr>
          <w:ilvl w:val="0"/>
          <w:numId w:val="3"/>
        </w:numPr>
      </w:pPr>
      <w:r w:rsidRPr="00D062AC">
        <w:t>Timely press releases on the library’s role</w:t>
      </w:r>
    </w:p>
    <w:p w:rsidR="00345772" w:rsidRPr="00D062AC" w:rsidRDefault="00345772" w:rsidP="00345772">
      <w:pPr>
        <w:pStyle w:val="NoSpacing"/>
        <w:numPr>
          <w:ilvl w:val="0"/>
          <w:numId w:val="3"/>
        </w:numPr>
      </w:pPr>
      <w:r w:rsidRPr="00D062AC">
        <w:t>Series of articles promoting elements that contribute to students’ success</w:t>
      </w:r>
    </w:p>
    <w:p w:rsidR="00345772" w:rsidRPr="00D062AC" w:rsidRDefault="00345772" w:rsidP="00345772">
      <w:pPr>
        <w:pStyle w:val="NoSpacing"/>
      </w:pPr>
    </w:p>
    <w:p w:rsidR="00345772" w:rsidRPr="00D062AC" w:rsidRDefault="00EB2807" w:rsidP="00345772">
      <w:pPr>
        <w:pStyle w:val="NoSpacing"/>
        <w:numPr>
          <w:ilvl w:val="0"/>
          <w:numId w:val="1"/>
        </w:numPr>
      </w:pPr>
      <w:r w:rsidRPr="00D062AC">
        <w:t>Marketing the library’s role in time to graduation</w:t>
      </w:r>
    </w:p>
    <w:p w:rsidR="00EB2807" w:rsidRPr="00D062AC" w:rsidRDefault="00EB2807" w:rsidP="00EB2807">
      <w:pPr>
        <w:pStyle w:val="NoSpacing"/>
        <w:ind w:left="1440"/>
      </w:pPr>
    </w:p>
    <w:p w:rsidR="00EB2807" w:rsidRPr="00D062AC" w:rsidRDefault="00EB2807" w:rsidP="00EB2807">
      <w:pPr>
        <w:pStyle w:val="NoSpacing"/>
        <w:numPr>
          <w:ilvl w:val="0"/>
          <w:numId w:val="4"/>
        </w:numPr>
      </w:pPr>
      <w:r w:rsidRPr="00D062AC">
        <w:t>Identify elements that contribute to timely graduation</w:t>
      </w:r>
    </w:p>
    <w:p w:rsidR="00EB2807" w:rsidRPr="00D062AC" w:rsidRDefault="00EB2807" w:rsidP="00EB2807">
      <w:pPr>
        <w:pStyle w:val="NoSpacing"/>
        <w:numPr>
          <w:ilvl w:val="0"/>
          <w:numId w:val="4"/>
        </w:numPr>
      </w:pPr>
      <w:r w:rsidRPr="00D062AC">
        <w:t>Statement on role of the academic library</w:t>
      </w:r>
    </w:p>
    <w:p w:rsidR="00EB2807" w:rsidRPr="00D062AC" w:rsidRDefault="00EB2807" w:rsidP="00EB2807">
      <w:pPr>
        <w:pStyle w:val="NoSpacing"/>
        <w:numPr>
          <w:ilvl w:val="0"/>
          <w:numId w:val="4"/>
        </w:numPr>
      </w:pPr>
      <w:r w:rsidRPr="00D062AC">
        <w:t>Timely press releases</w:t>
      </w:r>
    </w:p>
    <w:p w:rsidR="00EB2807" w:rsidRPr="00D062AC" w:rsidRDefault="00EB2807" w:rsidP="00EB2807">
      <w:pPr>
        <w:pStyle w:val="NoSpacing"/>
        <w:numPr>
          <w:ilvl w:val="0"/>
          <w:numId w:val="4"/>
        </w:numPr>
      </w:pPr>
      <w:r w:rsidRPr="00D062AC">
        <w:t>Series of articles promoting the various products and services of academic libraries</w:t>
      </w:r>
    </w:p>
    <w:p w:rsidR="00EB2807" w:rsidRPr="00D062AC" w:rsidRDefault="00EB2807" w:rsidP="00EB2807">
      <w:pPr>
        <w:pStyle w:val="NoSpacing"/>
      </w:pPr>
    </w:p>
    <w:p w:rsidR="00EB2807" w:rsidRPr="00D062AC" w:rsidRDefault="00EB2807" w:rsidP="00EB2807">
      <w:pPr>
        <w:pStyle w:val="NoSpacing"/>
        <w:numPr>
          <w:ilvl w:val="0"/>
          <w:numId w:val="1"/>
        </w:numPr>
      </w:pPr>
      <w:r w:rsidRPr="00D062AC">
        <w:t>Promotional activities</w:t>
      </w:r>
    </w:p>
    <w:p w:rsidR="00EB2807" w:rsidRPr="00D062AC" w:rsidRDefault="00EB2807" w:rsidP="00EB2807">
      <w:pPr>
        <w:pStyle w:val="NoSpacing"/>
      </w:pPr>
    </w:p>
    <w:p w:rsidR="00EB2807" w:rsidRPr="00D062AC" w:rsidRDefault="00EB2807" w:rsidP="00EB2807">
      <w:pPr>
        <w:pStyle w:val="NoSpacing"/>
        <w:numPr>
          <w:ilvl w:val="0"/>
          <w:numId w:val="5"/>
        </w:numPr>
      </w:pPr>
      <w:r w:rsidRPr="00D062AC">
        <w:t>National Library Week – Open House</w:t>
      </w:r>
    </w:p>
    <w:p w:rsidR="00EB2807" w:rsidRPr="00D062AC" w:rsidRDefault="00EB2807" w:rsidP="00EB2807">
      <w:pPr>
        <w:pStyle w:val="NoSpacing"/>
        <w:numPr>
          <w:ilvl w:val="0"/>
          <w:numId w:val="5"/>
        </w:numPr>
      </w:pPr>
      <w:r w:rsidRPr="00D062AC">
        <w:t>Press release on the value of academic libraries to higher education</w:t>
      </w:r>
    </w:p>
    <w:p w:rsidR="00EB2807" w:rsidRPr="00D062AC" w:rsidRDefault="00EB2807" w:rsidP="00EB2807">
      <w:pPr>
        <w:pStyle w:val="NoSpacing"/>
        <w:numPr>
          <w:ilvl w:val="0"/>
          <w:numId w:val="5"/>
        </w:numPr>
      </w:pPr>
      <w:r w:rsidRPr="00D062AC">
        <w:t>Open Access week</w:t>
      </w:r>
    </w:p>
    <w:p w:rsidR="00EB2807" w:rsidRPr="00D062AC" w:rsidRDefault="00EB2807" w:rsidP="00EB2807">
      <w:pPr>
        <w:pStyle w:val="NoSpacing"/>
        <w:numPr>
          <w:ilvl w:val="0"/>
          <w:numId w:val="5"/>
        </w:numPr>
      </w:pPr>
      <w:r w:rsidRPr="00D062AC">
        <w:t>Banned Book Week</w:t>
      </w:r>
    </w:p>
    <w:p w:rsidR="00EB2807" w:rsidRPr="00D062AC" w:rsidRDefault="00EB2807" w:rsidP="00EB2807">
      <w:pPr>
        <w:pStyle w:val="NoSpacing"/>
        <w:numPr>
          <w:ilvl w:val="0"/>
          <w:numId w:val="5"/>
        </w:numPr>
      </w:pPr>
      <w:r w:rsidRPr="00D062AC">
        <w:t>Other?</w:t>
      </w:r>
    </w:p>
    <w:p w:rsidR="00EB2807" w:rsidRPr="00D062AC" w:rsidRDefault="00EB2807" w:rsidP="00EB2807">
      <w:pPr>
        <w:pStyle w:val="NoSpacing"/>
      </w:pPr>
    </w:p>
    <w:p w:rsidR="00EB2807" w:rsidRPr="00D062AC" w:rsidRDefault="00EB2807" w:rsidP="00EB2807">
      <w:pPr>
        <w:pStyle w:val="NoSpacing"/>
        <w:numPr>
          <w:ilvl w:val="0"/>
          <w:numId w:val="1"/>
        </w:numPr>
      </w:pPr>
      <w:r w:rsidRPr="00D062AC">
        <w:t>Marketing the role of the COLD in the CSU</w:t>
      </w:r>
    </w:p>
    <w:p w:rsidR="00EB2807" w:rsidRPr="00D062AC" w:rsidRDefault="00EB2807" w:rsidP="00EB2807">
      <w:pPr>
        <w:pStyle w:val="NoSpacing"/>
        <w:ind w:left="1440"/>
      </w:pPr>
    </w:p>
    <w:p w:rsidR="00EB2807" w:rsidRPr="00D062AC" w:rsidRDefault="00EB2807" w:rsidP="00EB2807">
      <w:pPr>
        <w:pStyle w:val="NoSpacing"/>
        <w:numPr>
          <w:ilvl w:val="0"/>
          <w:numId w:val="6"/>
        </w:numPr>
      </w:pPr>
      <w:r w:rsidRPr="00D062AC">
        <w:t>Statement on the role of the COLD</w:t>
      </w:r>
    </w:p>
    <w:p w:rsidR="00EB2807" w:rsidRPr="00D062AC" w:rsidRDefault="00EB2807" w:rsidP="00EB2807">
      <w:pPr>
        <w:pStyle w:val="NoSpacing"/>
        <w:numPr>
          <w:ilvl w:val="0"/>
          <w:numId w:val="6"/>
        </w:numPr>
      </w:pPr>
      <w:r w:rsidRPr="00D062AC">
        <w:t>Develop brand</w:t>
      </w:r>
    </w:p>
    <w:p w:rsidR="00EB2807" w:rsidRPr="00D062AC" w:rsidRDefault="00EB2807" w:rsidP="00EB2807">
      <w:pPr>
        <w:pStyle w:val="NoSpacing"/>
        <w:numPr>
          <w:ilvl w:val="0"/>
          <w:numId w:val="6"/>
        </w:numPr>
      </w:pPr>
      <w:r w:rsidRPr="00D062AC">
        <w:t>Timely press releases</w:t>
      </w:r>
    </w:p>
    <w:p w:rsidR="00345772" w:rsidRPr="00D062AC" w:rsidRDefault="00EB2807" w:rsidP="00E44A5F">
      <w:pPr>
        <w:pStyle w:val="NoSpacing"/>
        <w:numPr>
          <w:ilvl w:val="0"/>
          <w:numId w:val="6"/>
        </w:numPr>
      </w:pPr>
      <w:r w:rsidRPr="00D062AC">
        <w:t>Series of articles featuring current and future projects of the COLD</w:t>
      </w:r>
    </w:p>
    <w:sectPr w:rsidR="00345772" w:rsidRPr="00D062AC" w:rsidSect="004A0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D39"/>
    <w:multiLevelType w:val="hybridMultilevel"/>
    <w:tmpl w:val="3D0E8C3C"/>
    <w:lvl w:ilvl="0" w:tplc="1F7059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D830E4"/>
    <w:multiLevelType w:val="hybridMultilevel"/>
    <w:tmpl w:val="26922C2A"/>
    <w:lvl w:ilvl="0" w:tplc="F19EBA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8E1301"/>
    <w:multiLevelType w:val="hybridMultilevel"/>
    <w:tmpl w:val="359A9CC0"/>
    <w:lvl w:ilvl="0" w:tplc="402A1D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1C484E"/>
    <w:multiLevelType w:val="hybridMultilevel"/>
    <w:tmpl w:val="EBD4C8C8"/>
    <w:lvl w:ilvl="0" w:tplc="617648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86227C"/>
    <w:multiLevelType w:val="hybridMultilevel"/>
    <w:tmpl w:val="1938FBDA"/>
    <w:lvl w:ilvl="0" w:tplc="011E44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280516"/>
    <w:multiLevelType w:val="hybridMultilevel"/>
    <w:tmpl w:val="DD362232"/>
    <w:lvl w:ilvl="0" w:tplc="4DCE708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45772"/>
    <w:rsid w:val="003444B8"/>
    <w:rsid w:val="00345772"/>
    <w:rsid w:val="004A0625"/>
    <w:rsid w:val="006607FD"/>
    <w:rsid w:val="007A585B"/>
    <w:rsid w:val="007B5BC4"/>
    <w:rsid w:val="00A13B65"/>
    <w:rsid w:val="00C94169"/>
    <w:rsid w:val="00D062AC"/>
    <w:rsid w:val="00E44A5F"/>
    <w:rsid w:val="00EB19C1"/>
    <w:rsid w:val="00EB2807"/>
    <w:rsid w:val="00FD6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772"/>
    <w:pPr>
      <w:spacing w:after="0" w:line="240" w:lineRule="auto"/>
    </w:pPr>
  </w:style>
  <w:style w:type="paragraph" w:styleId="BalloonText">
    <w:name w:val="Balloon Text"/>
    <w:basedOn w:val="Normal"/>
    <w:link w:val="BalloonTextChar"/>
    <w:uiPriority w:val="99"/>
    <w:semiHidden/>
    <w:unhideWhenUsed/>
    <w:rsid w:val="00EB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Caballero</dc:creator>
  <cp:lastModifiedBy>John</cp:lastModifiedBy>
  <cp:revision>2</cp:revision>
  <cp:lastPrinted>2016-10-26T16:02:00Z</cp:lastPrinted>
  <dcterms:created xsi:type="dcterms:W3CDTF">2016-10-27T05:58:00Z</dcterms:created>
  <dcterms:modified xsi:type="dcterms:W3CDTF">2016-10-27T05:58:00Z</dcterms:modified>
</cp:coreProperties>
</file>