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26D245" w14:textId="77777777" w:rsidR="00415C17" w:rsidRPr="009E6CE8" w:rsidRDefault="00415C17" w:rsidP="00F16639">
      <w:pPr>
        <w:jc w:val="center"/>
        <w:rPr>
          <w:sz w:val="32"/>
          <w:szCs w:val="32"/>
        </w:rPr>
      </w:pPr>
      <w:r w:rsidRPr="009E6CE8">
        <w:rPr>
          <w:sz w:val="32"/>
          <w:szCs w:val="32"/>
        </w:rPr>
        <w:t xml:space="preserve">Using the </w:t>
      </w:r>
      <w:proofErr w:type="spellStart"/>
      <w:r w:rsidRPr="009E6CE8">
        <w:rPr>
          <w:sz w:val="32"/>
          <w:szCs w:val="32"/>
        </w:rPr>
        <w:t>Vimperator</w:t>
      </w:r>
      <w:proofErr w:type="spellEnd"/>
      <w:r w:rsidRPr="009E6CE8">
        <w:rPr>
          <w:sz w:val="32"/>
          <w:szCs w:val="32"/>
        </w:rPr>
        <w:t xml:space="preserve"> add-on for Firefox to convert most links to keyboard shortcuts</w:t>
      </w:r>
    </w:p>
    <w:p w14:paraId="615D9B6C" w14:textId="77777777" w:rsidR="00415C17" w:rsidRDefault="00415C17" w:rsidP="00B72923"/>
    <w:p w14:paraId="5F206FE6" w14:textId="77777777" w:rsidR="00415C17" w:rsidRDefault="00415C17" w:rsidP="00B72923">
      <w:proofErr w:type="spellStart"/>
      <w:r>
        <w:t>Vimperator</w:t>
      </w:r>
      <w:proofErr w:type="spellEnd"/>
      <w:r>
        <w:t xml:space="preserve"> is a Firefox add-on that, among other things, enables you to operate Firefox and navigate web pages by using the keyboard exclusively (rather than a mouse) for most operations. It includes keyboard equivalents for common browser commands (such as opening a new tab). Many of these are described at </w:t>
      </w:r>
      <w:hyperlink r:id="rId8" w:history="1">
        <w:r w:rsidRPr="00D54F2D">
          <w:rPr>
            <w:rStyle w:val="Hyperlink"/>
          </w:rPr>
          <w:t>http://www.linux-mag.com/id/7723/</w:t>
        </w:r>
      </w:hyperlink>
      <w:r>
        <w:t xml:space="preserve">. </w:t>
      </w:r>
      <w:proofErr w:type="spellStart"/>
      <w:r>
        <w:t>Vimperator</w:t>
      </w:r>
      <w:proofErr w:type="spellEnd"/>
      <w:r>
        <w:t xml:space="preserve"> also has the ability to convert most links into keyboard shortcuts, which can be used when working in Alma.</w:t>
      </w:r>
    </w:p>
    <w:p w14:paraId="7A71B972" w14:textId="77777777" w:rsidR="00415C17" w:rsidRDefault="00415C17" w:rsidP="00F16639">
      <w:pPr>
        <w:pStyle w:val="Heading1"/>
      </w:pPr>
      <w:r>
        <w:t xml:space="preserve">Downloading and installing </w:t>
      </w:r>
      <w:proofErr w:type="spellStart"/>
      <w:r>
        <w:t>Vimperator</w:t>
      </w:r>
      <w:proofErr w:type="spellEnd"/>
    </w:p>
    <w:p w14:paraId="3DCE611A" w14:textId="77777777" w:rsidR="006C2BAD" w:rsidRDefault="006C2BAD" w:rsidP="006C2BAD">
      <w:pPr>
        <w:pStyle w:val="ListParagraph"/>
      </w:pPr>
    </w:p>
    <w:p w14:paraId="321BDDCA" w14:textId="372CD4C5" w:rsidR="00022647" w:rsidRDefault="00B72923" w:rsidP="00022647">
      <w:pPr>
        <w:pStyle w:val="ListParagraph"/>
        <w:numPr>
          <w:ilvl w:val="0"/>
          <w:numId w:val="1"/>
        </w:numPr>
      </w:pPr>
      <w:r>
        <w:t>Google “</w:t>
      </w:r>
      <w:proofErr w:type="spellStart"/>
      <w:r>
        <w:t>vimperator</w:t>
      </w:r>
      <w:proofErr w:type="spellEnd"/>
      <w:r>
        <w:t>”</w:t>
      </w:r>
      <w:r w:rsidR="00F16639">
        <w:t xml:space="preserve"> or go to</w:t>
      </w:r>
      <w:r>
        <w:t xml:space="preserve"> </w:t>
      </w:r>
      <w:hyperlink r:id="rId9" w:history="1">
        <w:r w:rsidR="00022647" w:rsidRPr="002D1E26">
          <w:rPr>
            <w:rStyle w:val="Hyperlink"/>
          </w:rPr>
          <w:t>https://addons.mozilla.org/en-us/firefox/addon/vimperator/</w:t>
        </w:r>
      </w:hyperlink>
    </w:p>
    <w:p w14:paraId="0B126C88" w14:textId="2A089CC3" w:rsidR="003D27BF" w:rsidRDefault="003D27BF"/>
    <w:p w14:paraId="5CDA427F" w14:textId="77777777" w:rsidR="00B72923" w:rsidRDefault="006D25B4" w:rsidP="00607FEB">
      <w:pPr>
        <w:pStyle w:val="ListParagraph"/>
        <w:numPr>
          <w:ilvl w:val="0"/>
          <w:numId w:val="1"/>
        </w:numPr>
      </w:pPr>
      <w:r>
        <w:t>Click “Continue to Download”</w:t>
      </w:r>
    </w:p>
    <w:p w14:paraId="3C35D89B" w14:textId="77777777" w:rsidR="00B72923" w:rsidRDefault="00B72923">
      <w:r w:rsidRPr="006D25B4">
        <w:rPr>
          <w:noProof/>
          <w:highlight w:val="yellow"/>
        </w:rPr>
        <w:drawing>
          <wp:inline distT="0" distB="0" distL="0" distR="0" wp14:anchorId="44EA3B90" wp14:editId="68FBD6C8">
            <wp:extent cx="5943600" cy="4725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37D4F" w14:textId="77777777" w:rsidR="00B72923" w:rsidRDefault="008B0DAA" w:rsidP="008B0DAA">
      <w:pPr>
        <w:pStyle w:val="ListParagraph"/>
        <w:numPr>
          <w:ilvl w:val="0"/>
          <w:numId w:val="1"/>
        </w:numPr>
      </w:pPr>
      <w:r>
        <w:lastRenderedPageBreak/>
        <w:t>Click “Add to Firefox”</w:t>
      </w:r>
    </w:p>
    <w:p w14:paraId="7EAB3914" w14:textId="77777777" w:rsidR="00B72923" w:rsidRDefault="00B72923">
      <w:r>
        <w:rPr>
          <w:noProof/>
        </w:rPr>
        <w:drawing>
          <wp:inline distT="0" distB="0" distL="0" distR="0" wp14:anchorId="206B9DD6" wp14:editId="5B92D2CA">
            <wp:extent cx="5559552" cy="441972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1218" cy="442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9BE5D" w14:textId="77777777" w:rsidR="008B0DAA" w:rsidRDefault="008B0DAA" w:rsidP="008B0DAA">
      <w:pPr>
        <w:pStyle w:val="ListParagraph"/>
        <w:numPr>
          <w:ilvl w:val="0"/>
          <w:numId w:val="1"/>
        </w:numPr>
      </w:pPr>
      <w:r>
        <w:t>This box should pop up, click “Install Now”</w:t>
      </w:r>
    </w:p>
    <w:p w14:paraId="35C8A045" w14:textId="77777777" w:rsidR="00B72923" w:rsidRDefault="00B72923">
      <w:r>
        <w:rPr>
          <w:noProof/>
        </w:rPr>
        <w:drawing>
          <wp:inline distT="0" distB="0" distL="0" distR="0" wp14:anchorId="2AAD6421" wp14:editId="58E70A2C">
            <wp:extent cx="4337914" cy="2987281"/>
            <wp:effectExtent l="0" t="0" r="571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9609" cy="298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95087" w14:textId="77777777" w:rsidR="008B0DAA" w:rsidRDefault="008B0DAA" w:rsidP="008B0DAA">
      <w:pPr>
        <w:pStyle w:val="ListParagraph"/>
        <w:numPr>
          <w:ilvl w:val="0"/>
          <w:numId w:val="1"/>
        </w:numPr>
      </w:pPr>
      <w:proofErr w:type="spellStart"/>
      <w:r>
        <w:lastRenderedPageBreak/>
        <w:t>Vimperator</w:t>
      </w:r>
      <w:proofErr w:type="spellEnd"/>
      <w:r>
        <w:t xml:space="preserve"> will be installed after you restart Firefox</w:t>
      </w:r>
    </w:p>
    <w:p w14:paraId="1C53469A" w14:textId="77777777" w:rsidR="00B72923" w:rsidRDefault="00B72923">
      <w:r>
        <w:rPr>
          <w:noProof/>
        </w:rPr>
        <w:drawing>
          <wp:inline distT="0" distB="0" distL="0" distR="0" wp14:anchorId="327E1F10" wp14:editId="2B7A83ED">
            <wp:extent cx="5756910" cy="2531059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-4" b="44694"/>
                    <a:stretch/>
                  </pic:blipFill>
                  <pic:spPr bwMode="auto">
                    <a:xfrm>
                      <a:off x="0" y="0"/>
                      <a:ext cx="5764767" cy="2534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6468B" w14:textId="77777777" w:rsidR="00F16639" w:rsidRDefault="00F16639" w:rsidP="00F16639">
      <w:pPr>
        <w:pStyle w:val="ListParagraph"/>
      </w:pPr>
    </w:p>
    <w:p w14:paraId="755D276C" w14:textId="77777777" w:rsidR="00F16639" w:rsidRDefault="00F16639" w:rsidP="00F16639">
      <w:pPr>
        <w:pStyle w:val="ListParagraph"/>
      </w:pPr>
    </w:p>
    <w:p w14:paraId="41C849A7" w14:textId="77777777" w:rsidR="00B72923" w:rsidRDefault="008B0DAA" w:rsidP="008B0DAA">
      <w:pPr>
        <w:pStyle w:val="ListParagraph"/>
        <w:numPr>
          <w:ilvl w:val="0"/>
          <w:numId w:val="1"/>
        </w:numPr>
      </w:pPr>
      <w:r>
        <w:t>This page should appear when you close and reopen Firefox</w:t>
      </w:r>
    </w:p>
    <w:p w14:paraId="3BBE5EFD" w14:textId="77777777" w:rsidR="00B72923" w:rsidRDefault="00B72923">
      <w:r>
        <w:rPr>
          <w:noProof/>
        </w:rPr>
        <w:drawing>
          <wp:inline distT="0" distB="0" distL="0" distR="0" wp14:anchorId="1623F025" wp14:editId="7BC07522">
            <wp:extent cx="5943600" cy="324794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1261"/>
                    <a:stretch/>
                  </pic:blipFill>
                  <pic:spPr bwMode="auto">
                    <a:xfrm>
                      <a:off x="0" y="0"/>
                      <a:ext cx="5943600" cy="3247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EE927" w14:textId="77777777" w:rsidR="00B72923" w:rsidRDefault="00B72923"/>
    <w:p w14:paraId="1B533D76" w14:textId="77777777" w:rsidR="00B72923" w:rsidRDefault="00B72923"/>
    <w:p w14:paraId="6369857F" w14:textId="77777777" w:rsidR="00B72923" w:rsidRDefault="00B72923"/>
    <w:p w14:paraId="62334ABA" w14:textId="77777777" w:rsidR="00756314" w:rsidRDefault="00756314"/>
    <w:p w14:paraId="78906F70" w14:textId="58100EA0" w:rsidR="00574945" w:rsidRDefault="00574945" w:rsidP="00F16639">
      <w:pPr>
        <w:pStyle w:val="Heading1"/>
      </w:pPr>
      <w:r>
        <w:lastRenderedPageBreak/>
        <w:t xml:space="preserve">Orientation to </w:t>
      </w:r>
      <w:proofErr w:type="spellStart"/>
      <w:r>
        <w:t>Vimperator</w:t>
      </w:r>
      <w:proofErr w:type="spellEnd"/>
    </w:p>
    <w:p w14:paraId="5533C30B" w14:textId="77777777" w:rsidR="006C2BAD" w:rsidRDefault="006C2BAD"/>
    <w:p w14:paraId="670E32C5" w14:textId="3DA87E44" w:rsidR="00B72923" w:rsidRDefault="006617D8">
      <w:r>
        <w:t xml:space="preserve">By default, </w:t>
      </w:r>
      <w:proofErr w:type="spellStart"/>
      <w:r>
        <w:t>Vimperator</w:t>
      </w:r>
      <w:proofErr w:type="spellEnd"/>
      <w:r>
        <w:t xml:space="preserve"> is turned on when you open your browser. Use</w:t>
      </w:r>
      <w:r w:rsidR="00BF3B72">
        <w:t xml:space="preserve"> </w:t>
      </w:r>
      <w:r w:rsidR="00756314">
        <w:t xml:space="preserve">Shift + Esc to </w:t>
      </w:r>
      <w:r>
        <w:t xml:space="preserve">toggle </w:t>
      </w:r>
      <w:proofErr w:type="spellStart"/>
      <w:r>
        <w:t>Vimperator</w:t>
      </w:r>
      <w:proofErr w:type="spellEnd"/>
      <w:r>
        <w:t xml:space="preserve"> on and off at any time.</w:t>
      </w:r>
      <w:r w:rsidR="00574945">
        <w:t xml:space="preserve"> If </w:t>
      </w:r>
      <w:proofErr w:type="spellStart"/>
      <w:r w:rsidR="00574945">
        <w:t>Vimperator</w:t>
      </w:r>
      <w:proofErr w:type="spellEnd"/>
      <w:r w:rsidR="00574945">
        <w:t xml:space="preserve"> doesn’t seem to be responding or you want to undo an action (such as “f” to display keyboard shortcuts</w:t>
      </w:r>
      <w:r w:rsidR="00F32F41">
        <w:t xml:space="preserve"> for links</w:t>
      </w:r>
      <w:r w:rsidR="00574945">
        <w:t xml:space="preserve">), click Esc to reset </w:t>
      </w:r>
      <w:proofErr w:type="spellStart"/>
      <w:r w:rsidR="00574945">
        <w:t>Vimperator</w:t>
      </w:r>
      <w:proofErr w:type="spellEnd"/>
      <w:r w:rsidR="00574945">
        <w:t xml:space="preserve">. </w:t>
      </w:r>
      <w:proofErr w:type="spellStart"/>
      <w:r w:rsidR="00574945">
        <w:t>Vimperator</w:t>
      </w:r>
      <w:proofErr w:type="spellEnd"/>
      <w:r w:rsidR="00574945">
        <w:t xml:space="preserve"> status can be seen across the bottom of the browser.</w:t>
      </w:r>
    </w:p>
    <w:p w14:paraId="6B9511FE" w14:textId="02607965" w:rsidR="00574945" w:rsidRDefault="00574945">
      <w:r>
        <w:t>After typing “f”:</w:t>
      </w:r>
    </w:p>
    <w:p w14:paraId="3F5ADA7D" w14:textId="7EB5CDCE" w:rsidR="00574945" w:rsidRDefault="00574945">
      <w:r>
        <w:rPr>
          <w:noProof/>
        </w:rPr>
        <w:drawing>
          <wp:inline distT="0" distB="0" distL="0" distR="0" wp14:anchorId="1FA54A7B" wp14:editId="232700DD">
            <wp:extent cx="5857875" cy="5905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D8F7B" w14:textId="77777777" w:rsidR="00574945" w:rsidRDefault="00574945"/>
    <w:p w14:paraId="53D62EEF" w14:textId="7BBFB973" w:rsidR="00574945" w:rsidRDefault="00574945">
      <w:proofErr w:type="spellStart"/>
      <w:r>
        <w:t>Vimperator</w:t>
      </w:r>
      <w:proofErr w:type="spellEnd"/>
      <w:r>
        <w:t xml:space="preserve"> turned off:</w:t>
      </w:r>
    </w:p>
    <w:p w14:paraId="5AD36B14" w14:textId="01DF7DC5" w:rsidR="00574945" w:rsidRDefault="00574945">
      <w:r>
        <w:rPr>
          <w:noProof/>
        </w:rPr>
        <w:drawing>
          <wp:inline distT="0" distB="0" distL="0" distR="0" wp14:anchorId="75E8A26A" wp14:editId="78ABB105">
            <wp:extent cx="3933825" cy="3905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E97CB" w14:textId="1C486A9A" w:rsidR="00756314" w:rsidRDefault="006617D8">
      <w:r>
        <w:t xml:space="preserve">To </w:t>
      </w:r>
      <w:r w:rsidR="00574945">
        <w:t>display</w:t>
      </w:r>
      <w:r>
        <w:t xml:space="preserve"> keyboard shortcuts for links and elements that include links on a page, p</w:t>
      </w:r>
      <w:r w:rsidR="00FF43D0">
        <w:t>ress</w:t>
      </w:r>
      <w:r w:rsidR="00756314">
        <w:t xml:space="preserve"> the “f” key</w:t>
      </w:r>
      <w:r>
        <w:t>. This</w:t>
      </w:r>
      <w:r w:rsidR="00756314">
        <w:t xml:space="preserve"> will highlight </w:t>
      </w:r>
      <w:r>
        <w:t>the links on the</w:t>
      </w:r>
      <w:r w:rsidR="00756314">
        <w:t xml:space="preserve"> page</w:t>
      </w:r>
      <w:r>
        <w:t xml:space="preserve"> and put</w:t>
      </w:r>
      <w:r w:rsidR="00B97DE5">
        <w:t xml:space="preserve"> numbers next to them</w:t>
      </w:r>
      <w:r w:rsidR="00756314">
        <w:t xml:space="preserve">. </w:t>
      </w:r>
      <w:r w:rsidR="00FF43D0">
        <w:t xml:space="preserve">Instead of clicking on </w:t>
      </w:r>
      <w:r>
        <w:t xml:space="preserve">a link </w:t>
      </w:r>
      <w:r w:rsidR="00B97DE5">
        <w:t xml:space="preserve">with </w:t>
      </w:r>
      <w:r>
        <w:t xml:space="preserve">the </w:t>
      </w:r>
      <w:r w:rsidR="00B97DE5">
        <w:t>mouse</w:t>
      </w:r>
      <w:r w:rsidR="00FF43D0">
        <w:t xml:space="preserve">, navigate by typing the number next to the </w:t>
      </w:r>
      <w:r>
        <w:t>link</w:t>
      </w:r>
      <w:r w:rsidR="00756314">
        <w:t xml:space="preserve">. </w:t>
      </w:r>
      <w:r w:rsidR="00574945">
        <w:t>Be aware that the “d” key is next to “f” and will close (delete) the current tab.</w:t>
      </w:r>
    </w:p>
    <w:p w14:paraId="11BE4DC7" w14:textId="4CBA825D" w:rsidR="00F16639" w:rsidRDefault="00F16639">
      <w:r>
        <w:br w:type="page"/>
      </w:r>
    </w:p>
    <w:p w14:paraId="7A83B881" w14:textId="77777777" w:rsidR="00574945" w:rsidRPr="00756314" w:rsidRDefault="00574945" w:rsidP="00574945">
      <w:pPr>
        <w:pStyle w:val="Heading1"/>
      </w:pPr>
      <w:r w:rsidRPr="00756314">
        <w:lastRenderedPageBreak/>
        <w:t xml:space="preserve">Using </w:t>
      </w:r>
      <w:proofErr w:type="spellStart"/>
      <w:r w:rsidRPr="00756314">
        <w:t>Vimperator</w:t>
      </w:r>
      <w:proofErr w:type="spellEnd"/>
      <w:r w:rsidRPr="00756314">
        <w:t xml:space="preserve"> in Alma</w:t>
      </w:r>
    </w:p>
    <w:p w14:paraId="2E47A28A" w14:textId="30415FAB" w:rsidR="00A90150" w:rsidRDefault="006617D8">
      <w:r>
        <w:t>If you type</w:t>
      </w:r>
      <w:r w:rsidR="0061606D">
        <w:t xml:space="preserve"> “f” </w:t>
      </w:r>
      <w:r>
        <w:t xml:space="preserve">from the Alma main screen, </w:t>
      </w:r>
      <w:r w:rsidR="0061606D">
        <w:t>you will</w:t>
      </w:r>
      <w:r w:rsidR="00532E04">
        <w:t xml:space="preserve"> see something like the screen b</w:t>
      </w:r>
      <w:r w:rsidR="0061606D">
        <w:t>elow. To navigate the page, type</w:t>
      </w:r>
      <w:r>
        <w:t xml:space="preserve"> on</w:t>
      </w:r>
      <w:r w:rsidR="00F32F41">
        <w:t>e</w:t>
      </w:r>
      <w:r>
        <w:t xml:space="preserve"> of</w:t>
      </w:r>
      <w:r w:rsidR="0061606D">
        <w:t xml:space="preserve"> the numbers highlighted in red.</w:t>
      </w:r>
    </w:p>
    <w:p w14:paraId="0D3351A4" w14:textId="77777777" w:rsidR="00D94B52" w:rsidRDefault="00D94B52"/>
    <w:p w14:paraId="04CFBB53" w14:textId="77777777" w:rsidR="00756314" w:rsidRDefault="00A90150">
      <w:r>
        <w:rPr>
          <w:b/>
        </w:rPr>
        <w:t>Type “f”</w:t>
      </w:r>
      <w:r>
        <w:t>.</w:t>
      </w:r>
      <w:r w:rsidR="0068088A">
        <w:rPr>
          <w:noProof/>
        </w:rPr>
        <w:drawing>
          <wp:inline distT="0" distB="0" distL="0" distR="0" wp14:anchorId="215A9450" wp14:editId="25466B8F">
            <wp:extent cx="6515100" cy="4714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5-05-05_14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22237" w14:textId="77777777" w:rsidR="00A90150" w:rsidRDefault="00A90150" w:rsidP="00532E04"/>
    <w:p w14:paraId="59F76142" w14:textId="77777777" w:rsidR="00A90150" w:rsidRDefault="00A90150" w:rsidP="00532E04"/>
    <w:p w14:paraId="5F08614D" w14:textId="77777777" w:rsidR="00F16639" w:rsidRDefault="00F16639" w:rsidP="00532E04"/>
    <w:p w14:paraId="5F89A72E" w14:textId="77777777" w:rsidR="00F16639" w:rsidRDefault="00F16639" w:rsidP="00532E04"/>
    <w:p w14:paraId="3EDF723E" w14:textId="77777777" w:rsidR="00F16639" w:rsidRDefault="00F16639" w:rsidP="00532E04"/>
    <w:p w14:paraId="1D2E88E5" w14:textId="77777777" w:rsidR="00F16639" w:rsidRDefault="00F16639" w:rsidP="00532E04"/>
    <w:p w14:paraId="1D4680E6" w14:textId="77777777" w:rsidR="00F16639" w:rsidRDefault="00F16639" w:rsidP="00532E04"/>
    <w:p w14:paraId="34CBCAE0" w14:textId="77777777" w:rsidR="00F16639" w:rsidRDefault="00F16639" w:rsidP="00532E04"/>
    <w:p w14:paraId="7B098AEB" w14:textId="764CA427" w:rsidR="00A90150" w:rsidRDefault="00D94B52" w:rsidP="00532E04">
      <w:r>
        <w:lastRenderedPageBreak/>
        <w:t xml:space="preserve">In this </w:t>
      </w:r>
      <w:r w:rsidR="00A90150">
        <w:t>example, if you wanted to access the Alma menu, you would type “2”:</w:t>
      </w:r>
    </w:p>
    <w:p w14:paraId="3C89E399" w14:textId="1ED38A77" w:rsidR="00A90150" w:rsidRDefault="00A90150" w:rsidP="00532E04">
      <w:r>
        <w:rPr>
          <w:noProof/>
        </w:rPr>
        <w:drawing>
          <wp:inline distT="0" distB="0" distL="0" distR="0" wp14:anchorId="1908DEE5" wp14:editId="045BA713">
            <wp:extent cx="5943600" cy="24650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F41">
        <w:t>Notice</w:t>
      </w:r>
      <w:r>
        <w:t xml:space="preserve"> that the Alma menu </w:t>
      </w:r>
      <w:r w:rsidR="006617D8">
        <w:t xml:space="preserve">is highlighted in green. This is because it has been given a single-digit number and there are enough links on the page that some links </w:t>
      </w:r>
      <w:r w:rsidR="00F16639">
        <w:t xml:space="preserve">are assigned double digit numbers that </w:t>
      </w:r>
      <w:r w:rsidR="006617D8">
        <w:t xml:space="preserve">begin with that same number. To select a single-digit number, such as the two for the Alma </w:t>
      </w:r>
      <w:r w:rsidR="00F32F41">
        <w:t>main menu</w:t>
      </w:r>
      <w:r w:rsidR="006617D8">
        <w:t xml:space="preserve"> above, type</w:t>
      </w:r>
      <w:r w:rsidR="00D94B52">
        <w:t xml:space="preserve"> Enter</w:t>
      </w:r>
      <w:r w:rsidR="0032211A">
        <w:t xml:space="preserve"> at this point. </w:t>
      </w:r>
      <w:r w:rsidR="00F32F41">
        <w:t>T</w:t>
      </w:r>
      <w:r w:rsidR="0032211A">
        <w:t>o select a link with a double-digit number, such as order lines in the above example, type the second digit in the number</w:t>
      </w:r>
      <w:r w:rsidR="00F32F41">
        <w:t xml:space="preserve"> (0)</w:t>
      </w:r>
      <w:r w:rsidR="0032211A">
        <w:t>.</w:t>
      </w:r>
    </w:p>
    <w:p w14:paraId="10ED4265" w14:textId="77777777" w:rsidR="00CE36A9" w:rsidRDefault="00F60902">
      <w:r>
        <w:rPr>
          <w:noProof/>
        </w:rPr>
        <w:drawing>
          <wp:inline distT="0" distB="0" distL="0" distR="0" wp14:anchorId="4B253A00" wp14:editId="6E2EF162">
            <wp:extent cx="5943600" cy="39096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8E00C" w14:textId="77777777" w:rsidR="008446CA" w:rsidRDefault="008446CA"/>
    <w:p w14:paraId="35646E9B" w14:textId="216A75BC" w:rsidR="001641C0" w:rsidRDefault="00725A39">
      <w:r>
        <w:lastRenderedPageBreak/>
        <w:t>You can access most of Alma’s functions by continuing to type the numbers highlighted in red on successive pages.  From this page, if you wanted to access the “</w:t>
      </w:r>
      <w:r w:rsidR="006512A9">
        <w:t>add local portfolio</w:t>
      </w:r>
      <w:r>
        <w:t>” function, you would type “</w:t>
      </w:r>
      <w:r w:rsidR="006512A9">
        <w:t>36</w:t>
      </w:r>
      <w:r>
        <w:t>”.</w:t>
      </w:r>
    </w:p>
    <w:p w14:paraId="68F40F2A" w14:textId="1B1B1F01" w:rsidR="00725A39" w:rsidRDefault="006512A9">
      <w:r>
        <w:rPr>
          <w:noProof/>
        </w:rPr>
        <w:drawing>
          <wp:inline distT="0" distB="0" distL="0" distR="0" wp14:anchorId="7A812228" wp14:editId="5C9CE211">
            <wp:extent cx="5943600" cy="41414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BCCF" w14:textId="746191F3" w:rsidR="00725A39" w:rsidRDefault="006512A9">
      <w:r>
        <w:t>From this screen, if you type “15”, you will prompt Alma to toggle the “use existing title” button.</w:t>
      </w:r>
    </w:p>
    <w:p w14:paraId="0D2A1BEE" w14:textId="6EB7908F" w:rsidR="00467723" w:rsidRDefault="00467723"/>
    <w:p w14:paraId="0932CC9E" w14:textId="77777777" w:rsidR="00F16639" w:rsidRDefault="00F16639"/>
    <w:p w14:paraId="7CE089AF" w14:textId="77777777" w:rsidR="00F16639" w:rsidRDefault="00F16639"/>
    <w:p w14:paraId="4D0EF8EF" w14:textId="77777777" w:rsidR="00F16639" w:rsidRDefault="00F16639"/>
    <w:p w14:paraId="5270B420" w14:textId="77777777" w:rsidR="00F16639" w:rsidRDefault="00F16639"/>
    <w:p w14:paraId="48BB1E85" w14:textId="77777777" w:rsidR="00F16639" w:rsidRDefault="00F16639"/>
    <w:p w14:paraId="4D8EA790" w14:textId="77777777" w:rsidR="00F16639" w:rsidRDefault="00F16639"/>
    <w:p w14:paraId="74BF1195" w14:textId="77777777" w:rsidR="00F16639" w:rsidRDefault="00F16639"/>
    <w:p w14:paraId="61126BE6" w14:textId="77777777" w:rsidR="00F16639" w:rsidRDefault="00F16639"/>
    <w:p w14:paraId="1AC2509E" w14:textId="77777777" w:rsidR="00F16639" w:rsidRDefault="00F16639"/>
    <w:p w14:paraId="280A5532" w14:textId="2F7319FC" w:rsidR="00EC7AA0" w:rsidRDefault="00070222">
      <w:proofErr w:type="spellStart"/>
      <w:r>
        <w:lastRenderedPageBreak/>
        <w:t>Vimperator</w:t>
      </w:r>
      <w:proofErr w:type="spellEnd"/>
      <w:r>
        <w:t xml:space="preserve"> </w:t>
      </w:r>
      <w:r w:rsidR="00F32F41">
        <w:t>keyboard shortcuts can be used with</w:t>
      </w:r>
      <w:r>
        <w:t xml:space="preserve"> </w:t>
      </w:r>
      <w:r w:rsidR="00F32F41">
        <w:t>most</w:t>
      </w:r>
      <w:r>
        <w:t xml:space="preserve"> </w:t>
      </w:r>
      <w:r w:rsidR="00F32F41">
        <w:t>Alma</w:t>
      </w:r>
      <w:r>
        <w:t xml:space="preserve"> functions, but it’s still necessary to use the mouse at certain points.</w:t>
      </w:r>
    </w:p>
    <w:p w14:paraId="7813304D" w14:textId="77777777" w:rsidR="00070222" w:rsidRDefault="00070222">
      <w:r>
        <w:rPr>
          <w:noProof/>
        </w:rPr>
        <w:drawing>
          <wp:inline distT="0" distB="0" distL="0" distR="0" wp14:anchorId="24AF8620" wp14:editId="7CB94BAB">
            <wp:extent cx="5943600" cy="19646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FE60" w14:textId="77777777" w:rsidR="0032211A" w:rsidRDefault="0032211A"/>
    <w:p w14:paraId="736CC947" w14:textId="7C8C8EF5" w:rsidR="00574945" w:rsidRDefault="00070222">
      <w:r>
        <w:t>In th</w:t>
      </w:r>
      <w:r w:rsidR="006C2BAD">
        <w:t>e</w:t>
      </w:r>
      <w:r>
        <w:t xml:space="preserve"> example</w:t>
      </w:r>
      <w:r w:rsidR="006C2BAD">
        <w:t xml:space="preserve"> above</w:t>
      </w:r>
      <w:r>
        <w:t>, once you reach the point where you need to browse to the file you want to import, you will have to use the mouse to click on the file icon; typing the red numbers doesn’t work</w:t>
      </w:r>
      <w:r w:rsidR="0032211A">
        <w:t xml:space="preserve">. </w:t>
      </w:r>
    </w:p>
    <w:p w14:paraId="599B5ADA" w14:textId="49A1DB68" w:rsidR="00725A39" w:rsidRPr="00070222" w:rsidRDefault="0032211A">
      <w:proofErr w:type="spellStart"/>
      <w:r>
        <w:t>Vimperator</w:t>
      </w:r>
      <w:proofErr w:type="spellEnd"/>
      <w:r>
        <w:t xml:space="preserve"> will not create keyboard shortcut for floating boxes like the one used to select fields in advanced search.</w:t>
      </w:r>
      <w:r w:rsidR="00F32F41">
        <w:t xml:space="preserve"> This is another situation in which it is necessary to use the mouse.</w:t>
      </w:r>
    </w:p>
    <w:p w14:paraId="37F93CF4" w14:textId="77777777" w:rsidR="00070222" w:rsidRDefault="0032211A">
      <w:pPr>
        <w:rPr>
          <w:b/>
        </w:rPr>
      </w:pPr>
      <w:r>
        <w:rPr>
          <w:noProof/>
        </w:rPr>
        <w:drawing>
          <wp:inline distT="0" distB="0" distL="0" distR="0" wp14:anchorId="6B98DB5A" wp14:editId="33C3E6E4">
            <wp:extent cx="4055534" cy="399097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7794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8A293" w14:textId="77777777" w:rsidR="00EC7AA0" w:rsidRDefault="00EC7AA0">
      <w:pPr>
        <w:rPr>
          <w:b/>
        </w:rPr>
      </w:pPr>
    </w:p>
    <w:p w14:paraId="6FA43BB9" w14:textId="77777777" w:rsidR="001641C0" w:rsidRDefault="008D721D">
      <w:pPr>
        <w:rPr>
          <w:b/>
        </w:rPr>
      </w:pPr>
      <w:r>
        <w:rPr>
          <w:b/>
        </w:rPr>
        <w:lastRenderedPageBreak/>
        <w:t>Button overlap:</w:t>
      </w:r>
    </w:p>
    <w:p w14:paraId="0A94154E" w14:textId="39DBD49F" w:rsidR="008D721D" w:rsidRPr="008D721D" w:rsidRDefault="008D721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AFFA8" wp14:editId="58A4EB14">
                <wp:simplePos x="0" y="0"/>
                <wp:positionH relativeFrom="column">
                  <wp:posOffset>4791075</wp:posOffset>
                </wp:positionH>
                <wp:positionV relativeFrom="paragraph">
                  <wp:posOffset>304800</wp:posOffset>
                </wp:positionV>
                <wp:extent cx="333375" cy="247650"/>
                <wp:effectExtent l="38100" t="0" r="28575" b="38100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344D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4" o:spid="_x0000_s1026" type="#_x0000_t67" style="position:absolute;margin-left:377.25pt;margin-top:24pt;width:26.2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" adj="10800" fillcolor="black [3200]" strokecolor="black [1600]" strokeweight="1pt"/>
            </w:pict>
          </mc:Fallback>
        </mc:AlternateContent>
      </w:r>
      <w:r w:rsidR="00F32F41">
        <w:rPr>
          <w:noProof/>
        </w:rPr>
        <w:t>Sometimes</w:t>
      </w:r>
      <w:r>
        <w:t xml:space="preserve"> the number of the element you want is obscured by another number, as in the examples below:</w:t>
      </w:r>
    </w:p>
    <w:p w14:paraId="6E0216CB" w14:textId="77777777" w:rsidR="001641C0" w:rsidRDefault="001641C0">
      <w:r>
        <w:rPr>
          <w:noProof/>
        </w:rPr>
        <w:drawing>
          <wp:inline distT="0" distB="0" distL="0" distR="0" wp14:anchorId="6B6F7A32" wp14:editId="2EAFCDBF">
            <wp:extent cx="5943600" cy="802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mp_overlap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315232" w14:textId="77777777" w:rsidR="00042FBA" w:rsidRDefault="00042FBA"/>
    <w:p w14:paraId="3C2B2A19" w14:textId="77777777" w:rsidR="00042FBA" w:rsidRDefault="008D721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74F36D" wp14:editId="06AB6AAD">
                <wp:simplePos x="0" y="0"/>
                <wp:positionH relativeFrom="column">
                  <wp:posOffset>1047750</wp:posOffset>
                </wp:positionH>
                <wp:positionV relativeFrom="paragraph">
                  <wp:posOffset>1504950</wp:posOffset>
                </wp:positionV>
                <wp:extent cx="561975" cy="400050"/>
                <wp:effectExtent l="0" t="19050" r="47625" b="3810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7AAE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82.5pt;margin-top:118.5pt;width:44.25pt;height:31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" adj="13912" fillcolor="black [3200]" strokecolor="white [3201]" strokeweight="1.5pt"/>
            </w:pict>
          </mc:Fallback>
        </mc:AlternateContent>
      </w:r>
      <w:r w:rsidR="00042FBA">
        <w:rPr>
          <w:noProof/>
        </w:rPr>
        <w:drawing>
          <wp:inline distT="0" distB="0" distL="0" distR="0" wp14:anchorId="79282CA9" wp14:editId="154649FB">
            <wp:extent cx="5943600" cy="31362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AC411" w14:textId="4178ADB4" w:rsidR="001641C0" w:rsidRDefault="00E74D9F">
      <w:r>
        <w:t xml:space="preserve">You can usually identify the obscured number by looking at the numerical order </w:t>
      </w:r>
      <w:r w:rsidR="000D42D8">
        <w:t xml:space="preserve">of </w:t>
      </w:r>
      <w:r>
        <w:t xml:space="preserve">the surrounding numbers. In </w:t>
      </w:r>
      <w:r w:rsidR="00E84248">
        <w:t>the first example</w:t>
      </w:r>
      <w:r>
        <w:t xml:space="preserve">, you would be reasonably able to assume that the obscured </w:t>
      </w:r>
      <w:r w:rsidR="00E84248">
        <w:t>number is 41, and in the second example</w:t>
      </w:r>
      <w:r>
        <w:t xml:space="preserve">, that the number is 34. </w:t>
      </w:r>
    </w:p>
    <w:p w14:paraId="5540A8DA" w14:textId="5D09C186" w:rsidR="00B32424" w:rsidRDefault="00F32F41">
      <w:r>
        <w:t xml:space="preserve">Numbers are </w:t>
      </w:r>
      <w:r w:rsidR="000D42D8">
        <w:t xml:space="preserve">often </w:t>
      </w:r>
      <w:r>
        <w:t>obscured for</w:t>
      </w:r>
      <w:r w:rsidR="000D42D8">
        <w:t xml:space="preserve"> dropdown menus, like this one from Manage Sets. By counting</w:t>
      </w:r>
      <w:r w:rsidR="00955093">
        <w:t xml:space="preserve"> up from 59</w:t>
      </w:r>
      <w:r w:rsidR="000D42D8">
        <w:t xml:space="preserve">, you can determine that </w:t>
      </w:r>
      <w:r w:rsidR="00955093">
        <w:t>edit is 60, results is 61</w:t>
      </w:r>
      <w:r w:rsidR="000D42D8">
        <w:t xml:space="preserve"> and so on.</w:t>
      </w:r>
    </w:p>
    <w:p w14:paraId="1FEBBB89" w14:textId="2A5E159F" w:rsidR="000D42D8" w:rsidRDefault="00955093">
      <w:r>
        <w:rPr>
          <w:noProof/>
        </w:rPr>
        <w:drawing>
          <wp:inline distT="0" distB="0" distL="0" distR="0" wp14:anchorId="76703413" wp14:editId="498AA966">
            <wp:extent cx="3609975" cy="16192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8385" w14:textId="37FEFB7A" w:rsidR="00B32424" w:rsidRDefault="00955093">
      <w:r>
        <w:lastRenderedPageBreak/>
        <w:t xml:space="preserve">Typing the probable first digit </w:t>
      </w:r>
      <w:r w:rsidR="00F32F41">
        <w:t>may</w:t>
      </w:r>
      <w:r>
        <w:t xml:space="preserve"> also identify the </w:t>
      </w:r>
      <w:r w:rsidR="00F32F41">
        <w:t>correct number</w:t>
      </w:r>
      <w:r>
        <w:t>. However, notice that in this example, the 60 for edit is still obscured by 68. 68 appears to close the dropdown list.</w:t>
      </w:r>
    </w:p>
    <w:p w14:paraId="76125ED7" w14:textId="3753D06E" w:rsidR="00955093" w:rsidRDefault="00955093">
      <w:r>
        <w:rPr>
          <w:noProof/>
        </w:rPr>
        <w:drawing>
          <wp:inline distT="0" distB="0" distL="0" distR="0" wp14:anchorId="256FCE80" wp14:editId="4D51C35D">
            <wp:extent cx="3429000" cy="1447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5F138" w14:textId="77777777" w:rsidR="00284729" w:rsidRDefault="00284729"/>
    <w:p w14:paraId="7BE3CA94" w14:textId="386BE171" w:rsidR="00E74D9F" w:rsidRDefault="00E33A68">
      <w:pPr>
        <w:rPr>
          <w:b/>
        </w:rPr>
      </w:pPr>
      <w:proofErr w:type="spellStart"/>
      <w:r>
        <w:rPr>
          <w:b/>
        </w:rPr>
        <w:t>Vimperator</w:t>
      </w:r>
      <w:proofErr w:type="spellEnd"/>
      <w:r>
        <w:rPr>
          <w:b/>
        </w:rPr>
        <w:t xml:space="preserve"> </w:t>
      </w:r>
      <w:r w:rsidR="00955093">
        <w:rPr>
          <w:b/>
        </w:rPr>
        <w:t>in</w:t>
      </w:r>
      <w:r>
        <w:rPr>
          <w:b/>
        </w:rPr>
        <w:t xml:space="preserve"> the Metadata Editor</w:t>
      </w:r>
    </w:p>
    <w:p w14:paraId="6CDF9CC7" w14:textId="77777777" w:rsidR="00E33A68" w:rsidRDefault="00E33A68">
      <w:pPr>
        <w:rPr>
          <w:b/>
        </w:rPr>
      </w:pPr>
    </w:p>
    <w:p w14:paraId="598E78CD" w14:textId="3473C6A8" w:rsidR="00E33A68" w:rsidRDefault="00E33A68">
      <w:proofErr w:type="spellStart"/>
      <w:r>
        <w:t>Vimperator</w:t>
      </w:r>
      <w:proofErr w:type="spellEnd"/>
      <w:r>
        <w:t xml:space="preserve"> </w:t>
      </w:r>
      <w:r w:rsidR="00955093">
        <w:t>will</w:t>
      </w:r>
      <w:r>
        <w:t xml:space="preserve"> work with Alma’s metadata editor, but </w:t>
      </w:r>
      <w:r w:rsidR="00955093">
        <w:t>there are a couple of potential drawback</w:t>
      </w:r>
      <w:r w:rsidR="00944085">
        <w:t>s to be aware of</w:t>
      </w:r>
      <w:r w:rsidR="00955093">
        <w:t xml:space="preserve">. If your cursor is positioned in a box where you are able to type text, </w:t>
      </w:r>
      <w:r>
        <w:t xml:space="preserve">you will need to key </w:t>
      </w:r>
      <w:r w:rsidR="00955093">
        <w:t>E</w:t>
      </w:r>
      <w:r w:rsidR="00944085">
        <w:t>sc</w:t>
      </w:r>
      <w:r>
        <w:t xml:space="preserve"> </w:t>
      </w:r>
      <w:r w:rsidR="00955093">
        <w:t>before typing</w:t>
      </w:r>
      <w:r>
        <w:t xml:space="preserve"> “f</w:t>
      </w:r>
      <w:r w:rsidR="00955093">
        <w:t>.</w:t>
      </w:r>
      <w:r>
        <w:t>”</w:t>
      </w:r>
      <w:r w:rsidR="00955093">
        <w:t xml:space="preserve"> Otherwise, the “f” will simply be inserted into the text box as shown below. Hitting </w:t>
      </w:r>
      <w:r w:rsidR="00944085">
        <w:t>Esc</w:t>
      </w:r>
      <w:r w:rsidR="00955093">
        <w:t xml:space="preserve"> takes the cursor out of the text box</w:t>
      </w:r>
      <w:r w:rsidR="00F16639">
        <w:t>, which</w:t>
      </w:r>
      <w:r w:rsidR="00955093">
        <w:t xml:space="preserve"> enabl</w:t>
      </w:r>
      <w:r w:rsidR="00F16639">
        <w:t>es</w:t>
      </w:r>
      <w:r w:rsidR="00955093">
        <w:t xml:space="preserve"> you to type “f” to turn on the </w:t>
      </w:r>
      <w:proofErr w:type="spellStart"/>
      <w:r w:rsidR="00955093">
        <w:t>Vimperator</w:t>
      </w:r>
      <w:proofErr w:type="spellEnd"/>
      <w:r w:rsidR="00955093">
        <w:t xml:space="preserve"> link keyboard shortcuts. This can happ</w:t>
      </w:r>
      <w:r w:rsidR="00944085">
        <w:t>en on any screen with text boxes (for example, when editing item records).</w:t>
      </w:r>
    </w:p>
    <w:p w14:paraId="49BD29B6" w14:textId="2EAADD85" w:rsidR="00E33A68" w:rsidRDefault="00955093">
      <w:r>
        <w:rPr>
          <w:noProof/>
        </w:rPr>
        <w:drawing>
          <wp:inline distT="0" distB="0" distL="0" distR="0" wp14:anchorId="6C010FA8" wp14:editId="7FC27FC9">
            <wp:extent cx="1876425" cy="11430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611C4" w14:textId="7DF0BF66" w:rsidR="00E33A68" w:rsidRDefault="00600F11">
      <w:r>
        <w:t xml:space="preserve">If you choose to use the top menu buttons in the metadata editor, you will have to remember to key </w:t>
      </w:r>
      <w:r w:rsidR="00944085">
        <w:t>Enter</w:t>
      </w:r>
      <w:r>
        <w:t xml:space="preserve"> after you have keyed the number of the button you want. </w:t>
      </w:r>
    </w:p>
    <w:p w14:paraId="13148690" w14:textId="77777777" w:rsidR="00600F11" w:rsidRDefault="00600F11">
      <w:r>
        <w:t>For example, to add a holdings record from the metadata editor:</w:t>
      </w:r>
    </w:p>
    <w:p w14:paraId="157B0D9E" w14:textId="77777777" w:rsidR="00600F11" w:rsidRDefault="00600F11"/>
    <w:p w14:paraId="2CC62EEE" w14:textId="77777777" w:rsidR="00600F11" w:rsidRDefault="00600F11">
      <w:r>
        <w:t>Key “33”</w:t>
      </w:r>
    </w:p>
    <w:p w14:paraId="4A0333B5" w14:textId="77777777" w:rsidR="00600F11" w:rsidRPr="00E33A68" w:rsidRDefault="00600F11">
      <w:r>
        <w:rPr>
          <w:noProof/>
        </w:rPr>
        <w:drawing>
          <wp:inline distT="0" distB="0" distL="0" distR="0" wp14:anchorId="4490DBF4" wp14:editId="0452FB35">
            <wp:extent cx="6391275" cy="13144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7906" w14:textId="77777777" w:rsidR="001641C0" w:rsidRDefault="00600F11">
      <w:r>
        <w:rPr>
          <w:noProof/>
        </w:rPr>
        <w:lastRenderedPageBreak/>
        <w:drawing>
          <wp:inline distT="0" distB="0" distL="0" distR="0" wp14:anchorId="7E7BD261" wp14:editId="6F42C0EE">
            <wp:extent cx="5943600" cy="1952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C5F3" w14:textId="77777777" w:rsidR="00600F11" w:rsidRDefault="00600F11"/>
    <w:p w14:paraId="5504F556" w14:textId="17EB951B" w:rsidR="00600F11" w:rsidRDefault="00600F11">
      <w:r>
        <w:t xml:space="preserve">Then key </w:t>
      </w:r>
      <w:r w:rsidR="00944085">
        <w:t>E</w:t>
      </w:r>
      <w:r w:rsidR="003A3A43">
        <w:t>nter</w:t>
      </w:r>
      <w:r>
        <w:t xml:space="preserve"> when you see the add holdings button is depressed. </w:t>
      </w:r>
    </w:p>
    <w:p w14:paraId="40CF7029" w14:textId="7D7D785D" w:rsidR="00E470DE" w:rsidRDefault="00944085">
      <w:r>
        <w:t xml:space="preserve">In addition, the </w:t>
      </w:r>
      <w:proofErr w:type="spellStart"/>
      <w:r>
        <w:t>Vimperator</w:t>
      </w:r>
      <w:proofErr w:type="spellEnd"/>
      <w:r>
        <w:t xml:space="preserve"> interpretation of any keystrokes may override the Metadata Editor </w:t>
      </w:r>
      <w:proofErr w:type="gramStart"/>
      <w:r>
        <w:t>keyboard</w:t>
      </w:r>
      <w:proofErr w:type="gramEnd"/>
      <w:r>
        <w:t xml:space="preserve"> shortcuts. However, at least some Alma keyboard shortcuts will continue to work with </w:t>
      </w:r>
      <w:proofErr w:type="spellStart"/>
      <w:r>
        <w:t>Vimperator</w:t>
      </w:r>
      <w:proofErr w:type="spellEnd"/>
      <w:r>
        <w:t xml:space="preserve"> turned on.</w:t>
      </w:r>
    </w:p>
    <w:sectPr w:rsidR="00E470DE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86E54A" w14:textId="77777777" w:rsidR="008542D2" w:rsidRDefault="008542D2" w:rsidP="006C2BAD">
      <w:pPr>
        <w:spacing w:after="0" w:line="240" w:lineRule="auto"/>
      </w:pPr>
      <w:r>
        <w:separator/>
      </w:r>
    </w:p>
  </w:endnote>
  <w:endnote w:type="continuationSeparator" w:id="0">
    <w:p w14:paraId="7739D8A2" w14:textId="77777777" w:rsidR="008542D2" w:rsidRDefault="008542D2" w:rsidP="006C2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77998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164079" w14:textId="543F6E24" w:rsidR="006C2BAD" w:rsidRDefault="006C2BA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6CF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5907B2E0" w14:textId="77777777" w:rsidR="006C2BAD" w:rsidRDefault="006C2B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3950D0" w14:textId="77777777" w:rsidR="008542D2" w:rsidRDefault="008542D2" w:rsidP="006C2BAD">
      <w:pPr>
        <w:spacing w:after="0" w:line="240" w:lineRule="auto"/>
      </w:pPr>
      <w:r>
        <w:separator/>
      </w:r>
    </w:p>
  </w:footnote>
  <w:footnote w:type="continuationSeparator" w:id="0">
    <w:p w14:paraId="01DA30C8" w14:textId="77777777" w:rsidR="008542D2" w:rsidRDefault="008542D2" w:rsidP="006C2B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14045"/>
    <w:multiLevelType w:val="hybridMultilevel"/>
    <w:tmpl w:val="D084D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923"/>
    <w:rsid w:val="00022647"/>
    <w:rsid w:val="00042FBA"/>
    <w:rsid w:val="00070222"/>
    <w:rsid w:val="000C1CE0"/>
    <w:rsid w:val="000D42D8"/>
    <w:rsid w:val="001641C0"/>
    <w:rsid w:val="00284729"/>
    <w:rsid w:val="002B1179"/>
    <w:rsid w:val="0032211A"/>
    <w:rsid w:val="003A3A43"/>
    <w:rsid w:val="003D27BF"/>
    <w:rsid w:val="00415C17"/>
    <w:rsid w:val="00467723"/>
    <w:rsid w:val="00526CF7"/>
    <w:rsid w:val="00532E04"/>
    <w:rsid w:val="00574945"/>
    <w:rsid w:val="005F7693"/>
    <w:rsid w:val="00600F11"/>
    <w:rsid w:val="0061606D"/>
    <w:rsid w:val="006512A9"/>
    <w:rsid w:val="006617D8"/>
    <w:rsid w:val="00670804"/>
    <w:rsid w:val="0068088A"/>
    <w:rsid w:val="006C2BAD"/>
    <w:rsid w:val="006D25B4"/>
    <w:rsid w:val="00725A39"/>
    <w:rsid w:val="00756314"/>
    <w:rsid w:val="007C3C52"/>
    <w:rsid w:val="007D59C7"/>
    <w:rsid w:val="008446CA"/>
    <w:rsid w:val="008542D2"/>
    <w:rsid w:val="0088247A"/>
    <w:rsid w:val="008B0DAA"/>
    <w:rsid w:val="008D721D"/>
    <w:rsid w:val="00944085"/>
    <w:rsid w:val="00955093"/>
    <w:rsid w:val="009E6CE8"/>
    <w:rsid w:val="00A90150"/>
    <w:rsid w:val="00B32424"/>
    <w:rsid w:val="00B72923"/>
    <w:rsid w:val="00B97DE5"/>
    <w:rsid w:val="00BD5DDB"/>
    <w:rsid w:val="00BF3B72"/>
    <w:rsid w:val="00C036BF"/>
    <w:rsid w:val="00C733D6"/>
    <w:rsid w:val="00CE36A9"/>
    <w:rsid w:val="00D94B52"/>
    <w:rsid w:val="00E17F3B"/>
    <w:rsid w:val="00E33A68"/>
    <w:rsid w:val="00E470DE"/>
    <w:rsid w:val="00E74D9F"/>
    <w:rsid w:val="00E84248"/>
    <w:rsid w:val="00EC5B69"/>
    <w:rsid w:val="00EC7AA0"/>
    <w:rsid w:val="00F16639"/>
    <w:rsid w:val="00F32F41"/>
    <w:rsid w:val="00F354F3"/>
    <w:rsid w:val="00F60902"/>
    <w:rsid w:val="00FB54D3"/>
    <w:rsid w:val="00FF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788EF"/>
  <w15:chartTrackingRefBased/>
  <w15:docId w15:val="{F55F2692-2461-4FCA-935E-4E7928D0B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5C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92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15C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5C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5C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5C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5C1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C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C1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5C17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15C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C2B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BAD"/>
  </w:style>
  <w:style w:type="paragraph" w:styleId="Footer">
    <w:name w:val="footer"/>
    <w:basedOn w:val="Normal"/>
    <w:link w:val="FooterChar"/>
    <w:uiPriority w:val="99"/>
    <w:unhideWhenUsed/>
    <w:rsid w:val="006C2B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B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nux-mag.com/id/7723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ddons.mozilla.org/en-us/firefox/addon/vimperator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AA69D-5D6A-4A27-9EAE-24C4FE375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Oregon</Company>
  <LinksUpToDate>false</LinksUpToDate>
  <CharactersWithSpaces>5190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Kiley Erne</dc:creator>
  <cp:keywords/>
  <dc:description/>
  <cp:lastModifiedBy>Tiff Thornton</cp:lastModifiedBy>
  <cp:revision>3</cp:revision>
  <dcterms:created xsi:type="dcterms:W3CDTF">2015-09-09T21:07:00Z</dcterms:created>
  <dcterms:modified xsi:type="dcterms:W3CDTF">2015-09-09T21:12:00Z</dcterms:modified>
</cp:coreProperties>
</file>