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Shared Resources &amp; Digital Content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Committee of the Whole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Agenda – Meeting 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Wednesday, December 7, 2022, 3-4 PM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https://csueb.zoom.us/j/85182662378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Taker - Emily Chan (thank you!)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SRDC Steering – Updates from Lee Adams &amp; Tracy Gilmore, Steering Committee Co-chairs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Wishlist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Procedures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2/20/23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SDLC members last day to add to Wishlist form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SDLC Steering Committee makes recommendations to COLD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3/30/23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COLD makes recommendations to SDLC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ECC Task force update (AR)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Transparency and communications between COLD, SDLC, and SRDC (DH)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SDLC - Announcements &amp; Updates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COLD - Announcements &amp; Updates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Meeting Adjournment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ueb.zoom.us/j/8518266237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